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6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大禹节水集团铁质泵管、玻璃钢农田材料年度采购项目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>DYCG-2022-B-0</w:t>
            </w: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lang w:val="en-US" w:eastAsia="zh-CN" w:bidi="ar-SA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269</Characters>
  <Lines>0</Lines>
  <Paragraphs>0</Paragraphs>
  <TotalTime>0</TotalTime>
  <ScaleCrop>false</ScaleCrop>
  <LinksUpToDate>false</LinksUpToDate>
  <CharactersWithSpaces>270</CharactersWithSpaces>
  <Application>WPS Office_11.1.0.12763_F1E327BC-269C-435d-A152-05C5408002CA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3177F8DA022F4DC2BDCA0C6429CBF4E5</vt:lpwstr>
  </property>
</Properties>
</file>